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E8B48" w14:textId="7A0C40ED" w:rsidR="00327E2B" w:rsidRDefault="00D36E1A" w:rsidP="00D36E1A">
      <w:pPr>
        <w:pStyle w:val="Heading1"/>
        <w:jc w:val="center"/>
      </w:pPr>
      <w:r>
        <w:t xml:space="preserve">The </w:t>
      </w:r>
      <w:r w:rsidR="007D3263">
        <w:t>Stringer Seventy-Six</w:t>
      </w:r>
      <w:r w:rsidR="008521FE">
        <w:t xml:space="preserve"> </w:t>
      </w:r>
      <w:proofErr w:type="spellStart"/>
      <w:r>
        <w:t>Paraphonic</w:t>
      </w:r>
      <w:proofErr w:type="spellEnd"/>
      <w:r>
        <w:t xml:space="preserve"> Construction Kit</w:t>
      </w:r>
      <w:r>
        <w:br/>
      </w:r>
      <w:r w:rsidR="00AA101E">
        <w:t>from Dome Music Technologies</w:t>
      </w:r>
    </w:p>
    <w:p w14:paraId="5D07A60B" w14:textId="0979CFA3" w:rsidR="003B1C5D" w:rsidRDefault="003B1C5D" w:rsidP="003B1C5D"/>
    <w:p w14:paraId="3BBEBA18" w14:textId="0FAFCCA9" w:rsidR="00891E44" w:rsidRDefault="00807395" w:rsidP="00AB09A3">
      <w:pPr>
        <w:jc w:val="center"/>
      </w:pPr>
      <w:r>
        <w:rPr>
          <w:noProof/>
        </w:rPr>
        <w:drawing>
          <wp:inline distT="0" distB="0" distL="0" distR="0" wp14:anchorId="664B1C80" wp14:editId="225980B9">
            <wp:extent cx="4639322" cy="5172797"/>
            <wp:effectExtent l="0" t="0" r="889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517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FC5F4" w14:textId="77777777" w:rsidR="00585803" w:rsidRDefault="00585803"/>
    <w:p w14:paraId="7D205B13" w14:textId="51EAB783" w:rsidR="00585803" w:rsidRPr="00585803" w:rsidRDefault="00AB09A3" w:rsidP="00585803">
      <w:pPr>
        <w:ind w:left="4680" w:firstLine="360"/>
        <w:rPr>
          <w:sz w:val="36"/>
          <w:szCs w:val="36"/>
        </w:rPr>
      </w:pPr>
      <w:r w:rsidRPr="00585803">
        <w:rPr>
          <w:sz w:val="36"/>
          <w:szCs w:val="36"/>
        </w:rPr>
        <w:br w:type="page"/>
      </w:r>
    </w:p>
    <w:p w14:paraId="151DBD62" w14:textId="7D27FAFC" w:rsidR="00AB09A3" w:rsidRDefault="000E117C" w:rsidP="000E117C">
      <w:pPr>
        <w:pStyle w:val="Heading2"/>
      </w:pPr>
      <w:r>
        <w:lastRenderedPageBreak/>
        <w:t>Introduction</w:t>
      </w:r>
    </w:p>
    <w:p w14:paraId="02C35426" w14:textId="33EDB3B6" w:rsidR="000E117C" w:rsidRDefault="000E117C" w:rsidP="000E117C">
      <w:r>
        <w:t xml:space="preserve">Stringer </w:t>
      </w:r>
      <w:proofErr w:type="gramStart"/>
      <w:r>
        <w:t>Seventy Six</w:t>
      </w:r>
      <w:proofErr w:type="gramEnd"/>
      <w:r>
        <w:t xml:space="preserve"> is a set of modules which allow you to build sophisticated </w:t>
      </w:r>
      <w:r w:rsidR="00D36E1A">
        <w:t xml:space="preserve">polyphonic and </w:t>
      </w:r>
      <w:proofErr w:type="spellStart"/>
      <w:r>
        <w:t>paraphonic</w:t>
      </w:r>
      <w:proofErr w:type="spellEnd"/>
      <w:r>
        <w:t xml:space="preserve"> instrument designs, such as string machines, combo organs, </w:t>
      </w:r>
      <w:r w:rsidR="00957F2D">
        <w:t xml:space="preserve">brass ensembles, </w:t>
      </w:r>
      <w:r>
        <w:t>electric pianos, etc.</w:t>
      </w:r>
    </w:p>
    <w:p w14:paraId="3736AB91" w14:textId="77777777" w:rsidR="000E117C" w:rsidRDefault="000E117C" w:rsidP="000E117C">
      <w:r>
        <w:t>It contains:</w:t>
      </w:r>
    </w:p>
    <w:p w14:paraId="60F98179" w14:textId="506ED7A5" w:rsidR="000E117C" w:rsidRDefault="000E117C" w:rsidP="005F6611">
      <w:pPr>
        <w:ind w:left="709"/>
      </w:pPr>
      <w:r w:rsidRPr="00957F2D">
        <w:rPr>
          <w:b/>
          <w:bCs/>
          <w:i/>
          <w:iCs/>
        </w:rPr>
        <w:t>Pink Flight Divide-Down Oscillator</w:t>
      </w:r>
      <w:r>
        <w:t xml:space="preserve"> - a polyphonic oscillator with velocity sensitivity and individual ADSR envelopes for each voice channel.</w:t>
      </w:r>
    </w:p>
    <w:p w14:paraId="4D6B49BD" w14:textId="3A56A056" w:rsidR="000E117C" w:rsidRDefault="000E117C" w:rsidP="005F6611">
      <w:pPr>
        <w:ind w:left="709"/>
      </w:pPr>
      <w:r w:rsidRPr="00957F2D">
        <w:rPr>
          <w:b/>
          <w:bCs/>
          <w:i/>
          <w:iCs/>
        </w:rPr>
        <w:t>Aqua-Marine Ensemble Generator</w:t>
      </w:r>
      <w:r>
        <w:t xml:space="preserve"> - a tri-chorus ensemble generator, modelled on the Eminent Solina circuit. A </w:t>
      </w:r>
      <w:proofErr w:type="spellStart"/>
      <w:r>
        <w:t>preset</w:t>
      </w:r>
      <w:proofErr w:type="spellEnd"/>
      <w:r>
        <w:t xml:space="preserve"> version of the Solaris Ensemble by Dome Music Technologies.</w:t>
      </w:r>
    </w:p>
    <w:p w14:paraId="0B1D28E8" w14:textId="36ED6BB9" w:rsidR="000E117C" w:rsidRDefault="000E117C" w:rsidP="005F6611">
      <w:pPr>
        <w:ind w:left="709"/>
      </w:pPr>
      <w:r w:rsidRPr="00957F2D">
        <w:rPr>
          <w:b/>
          <w:bCs/>
          <w:i/>
          <w:iCs/>
        </w:rPr>
        <w:t>Kleiner-</w:t>
      </w:r>
      <w:proofErr w:type="spellStart"/>
      <w:r w:rsidRPr="00957F2D">
        <w:rPr>
          <w:b/>
          <w:bCs/>
          <w:i/>
          <w:iCs/>
        </w:rPr>
        <w:t>Kiffer</w:t>
      </w:r>
      <w:proofErr w:type="spellEnd"/>
      <w:r w:rsidRPr="00957F2D">
        <w:rPr>
          <w:b/>
          <w:bCs/>
          <w:i/>
          <w:iCs/>
        </w:rPr>
        <w:t xml:space="preserve"> Phaser</w:t>
      </w:r>
      <w:r>
        <w:t xml:space="preserve"> - a simple phaser, modelled on the sound of the EHX Small Stone.</w:t>
      </w:r>
    </w:p>
    <w:p w14:paraId="220B09CB" w14:textId="2802274A" w:rsidR="000E117C" w:rsidRDefault="000E117C" w:rsidP="000E117C">
      <w:r>
        <w:t xml:space="preserve">Stringer </w:t>
      </w:r>
      <w:proofErr w:type="gramStart"/>
      <w:r>
        <w:t>Seventy Six</w:t>
      </w:r>
      <w:proofErr w:type="gramEnd"/>
      <w:r>
        <w:t xml:space="preserve"> was designed to be a low-cost introduction to polyphony within the Voltage Modular environment. You can build very rich and lush patches using only this bundle</w:t>
      </w:r>
      <w:r w:rsidR="005F6611">
        <w:t xml:space="preserve"> together</w:t>
      </w:r>
      <w:r>
        <w:t xml:space="preserve"> with the free-of-charge </w:t>
      </w:r>
      <w:hyperlink r:id="rId7" w:history="1">
        <w:r w:rsidRPr="005F6611">
          <w:rPr>
            <w:rStyle w:val="Hyperlink"/>
          </w:rPr>
          <w:t>Voltage Modular Nucleus</w:t>
        </w:r>
        <w:r w:rsidR="005F6611" w:rsidRPr="005F6611">
          <w:rPr>
            <w:rStyle w:val="Hyperlink"/>
          </w:rPr>
          <w:t xml:space="preserve"> </w:t>
        </w:r>
        <w:r w:rsidRPr="005F6611">
          <w:rPr>
            <w:rStyle w:val="Hyperlink"/>
          </w:rPr>
          <w:t>Edition</w:t>
        </w:r>
      </w:hyperlink>
      <w:r>
        <w:t xml:space="preserve"> and</w:t>
      </w:r>
      <w:r w:rsidR="005F6611">
        <w:t xml:space="preserve"> the </w:t>
      </w:r>
      <w:hyperlink r:id="rId8" w:history="1">
        <w:r w:rsidRPr="005F6611">
          <w:rPr>
            <w:rStyle w:val="Hyperlink"/>
          </w:rPr>
          <w:t>Dome Music Technologies Freebie Collection.</w:t>
        </w:r>
      </w:hyperlink>
    </w:p>
    <w:p w14:paraId="6199BE14" w14:textId="74B662EF" w:rsidR="000E117C" w:rsidRDefault="000E117C" w:rsidP="000E117C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t xml:space="preserve">All the </w:t>
      </w:r>
      <w:proofErr w:type="spellStart"/>
      <w:r>
        <w:t>presets</w:t>
      </w:r>
      <w:proofErr w:type="spellEnd"/>
      <w:r>
        <w:t xml:space="preserve"> in the included </w:t>
      </w:r>
      <w:proofErr w:type="spellStart"/>
      <w:r>
        <w:t>preset</w:t>
      </w:r>
      <w:proofErr w:type="spellEnd"/>
      <w:r>
        <w:t xml:space="preserve"> pack were </w:t>
      </w:r>
      <w:r w:rsidR="005F6611">
        <w:t xml:space="preserve">also </w:t>
      </w:r>
      <w:r>
        <w:t>designed to be used with only free-of-charge modules.</w:t>
      </w:r>
      <w:r>
        <w:br w:type="page"/>
      </w:r>
    </w:p>
    <w:p w14:paraId="2A95B2AF" w14:textId="77777777" w:rsidR="005F6611" w:rsidRDefault="005F6611" w:rsidP="005F6611">
      <w:pPr>
        <w:pStyle w:val="Heading2"/>
      </w:pPr>
      <w:r>
        <w:lastRenderedPageBreak/>
        <w:t>Pink Flight Divide-Down Oscillator</w:t>
      </w:r>
    </w:p>
    <w:p w14:paraId="0BF3321F" w14:textId="77777777" w:rsidR="006849E4" w:rsidRDefault="005F6611" w:rsidP="005F6611">
      <w:r w:rsidRPr="005F6611">
        <w:t xml:space="preserve">The Pink Flight Divide Down Oscillator provides the basic sound source for building your own polyphonic / </w:t>
      </w:r>
      <w:proofErr w:type="spellStart"/>
      <w:r w:rsidRPr="005F6611">
        <w:t>paraphonic</w:t>
      </w:r>
      <w:proofErr w:type="spellEnd"/>
      <w:r w:rsidRPr="005F6611">
        <w:t xml:space="preserve"> instruments</w:t>
      </w:r>
      <w:r w:rsidR="006849E4" w:rsidRPr="006849E4">
        <w:t xml:space="preserve">, such as string machines, electric pianos, brass ensembles, </w:t>
      </w:r>
      <w:proofErr w:type="spellStart"/>
      <w:r w:rsidR="006849E4" w:rsidRPr="006849E4">
        <w:t>paraphonic</w:t>
      </w:r>
      <w:proofErr w:type="spellEnd"/>
      <w:r w:rsidR="006849E4" w:rsidRPr="006849E4">
        <w:t xml:space="preserve"> synths, combo organs, etc.</w:t>
      </w:r>
    </w:p>
    <w:p w14:paraId="1E9B3885" w14:textId="77777777" w:rsidR="006849E4" w:rsidRDefault="006849E4" w:rsidP="006849E4">
      <w:pPr>
        <w:pStyle w:val="Heading3"/>
      </w:pPr>
      <w:r>
        <w:t>Polyphonic Inputs and Tuning Section</w:t>
      </w:r>
    </w:p>
    <w:p w14:paraId="79C4ABBF" w14:textId="77777777" w:rsidR="006849E4" w:rsidRDefault="006849E4" w:rsidP="006849E4">
      <w:pPr>
        <w:pStyle w:val="Heading3"/>
      </w:pPr>
      <w:r>
        <w:rPr>
          <w:noProof/>
        </w:rPr>
        <w:drawing>
          <wp:inline distT="0" distB="0" distL="0" distR="0" wp14:anchorId="58831216" wp14:editId="410A2437">
            <wp:extent cx="2667372" cy="241016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372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BE029" w14:textId="77777777" w:rsidR="006849E4" w:rsidRDefault="006849E4" w:rsidP="006849E4">
      <w:pPr>
        <w:pStyle w:val="Heading3"/>
      </w:pPr>
    </w:p>
    <w:p w14:paraId="2282FF8A" w14:textId="4F7B74C8" w:rsidR="006849E4" w:rsidRDefault="006849E4" w:rsidP="006849E4">
      <w:r w:rsidRPr="006849E4">
        <w:t xml:space="preserve">Pink Flight connects to the </w:t>
      </w:r>
      <w:r w:rsidRPr="006849E4">
        <w:rPr>
          <w:b/>
          <w:bCs/>
        </w:rPr>
        <w:t>Poly Pitch</w:t>
      </w:r>
      <w:r w:rsidRPr="006849E4">
        <w:t xml:space="preserve">, </w:t>
      </w:r>
      <w:r w:rsidRPr="006849E4">
        <w:rPr>
          <w:b/>
          <w:bCs/>
        </w:rPr>
        <w:t>Poly Gate</w:t>
      </w:r>
      <w:r w:rsidRPr="006849E4">
        <w:t xml:space="preserve"> and </w:t>
      </w:r>
      <w:r w:rsidRPr="006849E4">
        <w:rPr>
          <w:b/>
          <w:bCs/>
        </w:rPr>
        <w:t>Poly Velocity</w:t>
      </w:r>
      <w:r w:rsidRPr="006849E4">
        <w:t xml:space="preserve"> sockets on the Voltage Modular </w:t>
      </w:r>
      <w:r w:rsidRPr="006849E4">
        <w:rPr>
          <w:b/>
          <w:bCs/>
        </w:rPr>
        <w:t>Poly Sources</w:t>
      </w:r>
      <w:r w:rsidRPr="006849E4">
        <w:t xml:space="preserve"> panel. You can also set the number of polyphonic voices (from 1 to 16) through this panel.</w:t>
      </w:r>
      <w:r w:rsidR="00EA6CD5">
        <w:t xml:space="preserve"> If the velocity socket is disconnected, </w:t>
      </w:r>
      <w:r w:rsidR="00957F2D">
        <w:t>each</w:t>
      </w:r>
      <w:r w:rsidR="00EA6CD5">
        <w:t xml:space="preserve"> voice will sound at full intensity when triggered.</w:t>
      </w:r>
    </w:p>
    <w:p w14:paraId="63FCBAC5" w14:textId="7036C6E0" w:rsidR="00C07130" w:rsidRDefault="006849E4" w:rsidP="006849E4">
      <w:r w:rsidRPr="006849E4">
        <w:t xml:space="preserve">Basic pitch (footage) can be set over a </w:t>
      </w:r>
      <w:proofErr w:type="gramStart"/>
      <w:r w:rsidRPr="006849E4">
        <w:t>5 octave</w:t>
      </w:r>
      <w:proofErr w:type="gramEnd"/>
      <w:r w:rsidRPr="006849E4">
        <w:t xml:space="preserve"> range by using the </w:t>
      </w:r>
      <w:r w:rsidRPr="006849E4">
        <w:rPr>
          <w:b/>
          <w:bCs/>
        </w:rPr>
        <w:t>Octave</w:t>
      </w:r>
      <w:r w:rsidRPr="006849E4">
        <w:t xml:space="preserve"> switch (+/- one octave) and the </w:t>
      </w:r>
      <w:r w:rsidRPr="006849E4">
        <w:rPr>
          <w:b/>
          <w:bCs/>
        </w:rPr>
        <w:t>Semi</w:t>
      </w:r>
      <w:r w:rsidRPr="006849E4">
        <w:t xml:space="preserve"> knob (+/- 12 semitones). Fine detuning is available over a range of +/- one semitone through the </w:t>
      </w:r>
      <w:r w:rsidRPr="006849E4">
        <w:rPr>
          <w:b/>
          <w:bCs/>
        </w:rPr>
        <w:t>Fine</w:t>
      </w:r>
      <w:r w:rsidRPr="006849E4">
        <w:t xml:space="preserve"> knob.</w:t>
      </w:r>
    </w:p>
    <w:p w14:paraId="07F037B3" w14:textId="77777777" w:rsidR="00210E04" w:rsidRDefault="00210E04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00788547" w14:textId="70CD1D76" w:rsidR="00C07130" w:rsidRDefault="00C07130" w:rsidP="00C07130">
      <w:pPr>
        <w:pStyle w:val="Heading3"/>
      </w:pPr>
      <w:r>
        <w:lastRenderedPageBreak/>
        <w:t>Waveform Selection and CV Modulation Section</w:t>
      </w:r>
    </w:p>
    <w:p w14:paraId="58030100" w14:textId="77777777" w:rsidR="00C07130" w:rsidRDefault="00C07130" w:rsidP="00C07130">
      <w:pPr>
        <w:pStyle w:val="Heading3"/>
      </w:pPr>
      <w:r>
        <w:rPr>
          <w:noProof/>
        </w:rPr>
        <w:drawing>
          <wp:inline distT="0" distB="0" distL="0" distR="0" wp14:anchorId="27EDBFB2" wp14:editId="2FDA9945">
            <wp:extent cx="2686425" cy="2162477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7FDDB" w14:textId="775F2076" w:rsidR="00C07130" w:rsidRDefault="00C07130" w:rsidP="00C07130">
      <w:r>
        <w:br/>
      </w:r>
      <w:r w:rsidRPr="00C07130">
        <w:t>Pink Flight offers three waveform types - sawtooth, triangle and variable pulse (with Pulse Width Modulation).</w:t>
      </w:r>
    </w:p>
    <w:p w14:paraId="176D57C4" w14:textId="240BB936" w:rsidR="00C07130" w:rsidRPr="00C07130" w:rsidRDefault="00C07130" w:rsidP="00C07130">
      <w:r>
        <w:t>The Width knob allows you to set the static width of the pulse waveform, from 0.5% to 99.5%</w:t>
      </w:r>
      <w:r w:rsidR="001B06C3">
        <w:t>. Pulse Width Modulation is available by</w:t>
      </w:r>
      <w:r w:rsidR="00322B8D">
        <w:t xml:space="preserve"> connecting an external modulation source to the </w:t>
      </w:r>
      <w:r w:rsidR="00322B8D" w:rsidRPr="00322B8D">
        <w:rPr>
          <w:b/>
          <w:bCs/>
        </w:rPr>
        <w:t>PWM</w:t>
      </w:r>
      <w:r w:rsidR="00322B8D">
        <w:t xml:space="preserve"> socket and setting depth of modulation through the </w:t>
      </w:r>
      <w:r w:rsidR="00322B8D" w:rsidRPr="00322B8D">
        <w:rPr>
          <w:b/>
          <w:bCs/>
        </w:rPr>
        <w:t>PWM</w:t>
      </w:r>
      <w:r w:rsidR="00322B8D">
        <w:t xml:space="preserve"> knob. At the 7 o’clock position, the modulation input has no influence. At the 5 o’clock position, </w:t>
      </w:r>
      <w:r w:rsidR="00210E04">
        <w:t>a modulation input of +5V will increase the pulse width by 50%.</w:t>
      </w:r>
    </w:p>
    <w:p w14:paraId="3955942E" w14:textId="590892E2" w:rsidR="00C07130" w:rsidRDefault="00210E04" w:rsidP="00C07130">
      <w:pPr>
        <w:pStyle w:val="Heading3"/>
      </w:pPr>
      <w:r>
        <w:t>The Envelope, Velocity and Volume Control Section</w:t>
      </w:r>
    </w:p>
    <w:p w14:paraId="38F7BE58" w14:textId="79AC08F0" w:rsidR="00210E04" w:rsidRDefault="00210E04" w:rsidP="00210E04">
      <w:r>
        <w:rPr>
          <w:noProof/>
        </w:rPr>
        <w:drawing>
          <wp:inline distT="0" distB="0" distL="0" distR="0" wp14:anchorId="09DC4394" wp14:editId="43E9C15E">
            <wp:extent cx="2715004" cy="240063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FDE91" w14:textId="3D60D579" w:rsidR="00210E04" w:rsidRDefault="00210E04" w:rsidP="00210E04">
      <w:r w:rsidRPr="00210E04">
        <w:t xml:space="preserve">Each voice channel features individually-articulated ADSR amplitude envelopes and individual velocity response. </w:t>
      </w:r>
      <w:r w:rsidR="00EA6CD5">
        <w:t xml:space="preserve">Attack, Decay and Release times can be varied between 1ms and </w:t>
      </w:r>
      <w:r w:rsidR="007A687B">
        <w:t xml:space="preserve">10 seconds. </w:t>
      </w:r>
      <w:r w:rsidRPr="00210E04">
        <w:t xml:space="preserve">Velocity sensitivity (touch response) can be varied </w:t>
      </w:r>
      <w:r w:rsidR="00957F2D">
        <w:rPr>
          <w:i/>
          <w:iCs/>
        </w:rPr>
        <w:t>via</w:t>
      </w:r>
      <w:r w:rsidR="00957F2D" w:rsidRPr="00210E04">
        <w:t xml:space="preserve"> the </w:t>
      </w:r>
      <w:proofErr w:type="spellStart"/>
      <w:r w:rsidR="00957F2D" w:rsidRPr="00210E04">
        <w:rPr>
          <w:b/>
          <w:bCs/>
        </w:rPr>
        <w:t>Vel</w:t>
      </w:r>
      <w:proofErr w:type="spellEnd"/>
      <w:r w:rsidR="00957F2D">
        <w:rPr>
          <w:b/>
          <w:bCs/>
        </w:rPr>
        <w:t xml:space="preserve"> </w:t>
      </w:r>
      <w:r w:rsidR="00957F2D" w:rsidRPr="00210E04">
        <w:t>knob</w:t>
      </w:r>
      <w:r w:rsidR="00957F2D">
        <w:t xml:space="preserve"> -</w:t>
      </w:r>
      <w:r w:rsidR="00957F2D">
        <w:t xml:space="preserve"> </w:t>
      </w:r>
      <w:r w:rsidRPr="00210E04">
        <w:t>from flat (full volume, irrespective of key velocity) to fully dynamic (zero volume for softest touch, full volume for hardest touch)</w:t>
      </w:r>
      <w:r w:rsidR="00957F2D">
        <w:t>.</w:t>
      </w:r>
      <w:r w:rsidRPr="00210E04">
        <w:t xml:space="preserve"> </w:t>
      </w:r>
      <w:r w:rsidR="00EA6CD5">
        <w:t xml:space="preserve">If the velocity socket is disconnected, all voices will sound at full intensity when triggered, irrespective of the setting of the </w:t>
      </w:r>
      <w:proofErr w:type="spellStart"/>
      <w:r w:rsidR="00EA6CD5" w:rsidRPr="00EA6CD5">
        <w:rPr>
          <w:b/>
          <w:bCs/>
        </w:rPr>
        <w:t>Vel</w:t>
      </w:r>
      <w:proofErr w:type="spellEnd"/>
      <w:r w:rsidR="00EA6CD5">
        <w:t xml:space="preserve"> knob.</w:t>
      </w:r>
    </w:p>
    <w:p w14:paraId="4B86B73D" w14:textId="5504004C" w:rsidR="00210E04" w:rsidRDefault="00210E04" w:rsidP="00210E04">
      <w:r w:rsidRPr="00210E04">
        <w:t xml:space="preserve">Output amplitude is controlled by the </w:t>
      </w:r>
      <w:r w:rsidRPr="00210E04">
        <w:rPr>
          <w:b/>
          <w:bCs/>
        </w:rPr>
        <w:t>Vol</w:t>
      </w:r>
      <w:r w:rsidRPr="00210E04">
        <w:t xml:space="preserve"> knob, with a range of 0 to 200% (+6dB). When the </w:t>
      </w:r>
      <w:r w:rsidRPr="00210E04">
        <w:rPr>
          <w:b/>
          <w:bCs/>
        </w:rPr>
        <w:t>Comp</w:t>
      </w:r>
      <w:r w:rsidRPr="00210E04">
        <w:t xml:space="preserve"> </w:t>
      </w:r>
      <w:r>
        <w:t>(</w:t>
      </w:r>
      <w:r w:rsidR="00EA6CD5">
        <w:t xml:space="preserve">voice count </w:t>
      </w:r>
      <w:r>
        <w:t xml:space="preserve">compensation) </w:t>
      </w:r>
      <w:r w:rsidRPr="00210E04">
        <w:t xml:space="preserve">switch is in the </w:t>
      </w:r>
      <w:r w:rsidRPr="00210E04">
        <w:rPr>
          <w:b/>
          <w:bCs/>
        </w:rPr>
        <w:t>Auto</w:t>
      </w:r>
      <w:r w:rsidRPr="00210E04">
        <w:t xml:space="preserve"> position, it will reduce volume automatically as more polyphony is added, to avoid </w:t>
      </w:r>
      <w:r w:rsidR="007A687B">
        <w:t xml:space="preserve">potential </w:t>
      </w:r>
      <w:r w:rsidRPr="00210E04">
        <w:t>input signal overload on downstream modules.</w:t>
      </w:r>
    </w:p>
    <w:p w14:paraId="4E7D3E77" w14:textId="086B056C" w:rsidR="00EA6CD5" w:rsidRDefault="00EA6CD5">
      <w:r>
        <w:br w:type="page"/>
      </w:r>
    </w:p>
    <w:p w14:paraId="0CBBAB2C" w14:textId="5A2F91E3" w:rsidR="00210E04" w:rsidRDefault="007A687B" w:rsidP="00EA6CD5">
      <w:pPr>
        <w:pStyle w:val="Heading2"/>
      </w:pPr>
      <w:r>
        <w:lastRenderedPageBreak/>
        <w:t>Aqua-Marine Ensemble Generator</w:t>
      </w:r>
    </w:p>
    <w:p w14:paraId="6DFC8A41" w14:textId="2788E55A" w:rsidR="007A687B" w:rsidRDefault="007968B8" w:rsidP="007A687B">
      <w:r w:rsidRPr="007968B8">
        <w:t xml:space="preserve">This is a </w:t>
      </w:r>
      <w:proofErr w:type="spellStart"/>
      <w:r w:rsidRPr="007968B8">
        <w:t>preset</w:t>
      </w:r>
      <w:proofErr w:type="spellEnd"/>
      <w:r w:rsidRPr="007968B8">
        <w:t xml:space="preserve"> version of the </w:t>
      </w:r>
      <w:hyperlink r:id="rId12" w:history="1">
        <w:r w:rsidRPr="007968B8">
          <w:rPr>
            <w:rStyle w:val="Hyperlink"/>
          </w:rPr>
          <w:t>Solaris Ensemble</w:t>
        </w:r>
      </w:hyperlink>
      <w:r w:rsidRPr="007968B8">
        <w:t>.</w:t>
      </w:r>
      <w:r>
        <w:t xml:space="preserve"> </w:t>
      </w:r>
      <w:r w:rsidRPr="007968B8">
        <w:t xml:space="preserve">Solaris </w:t>
      </w:r>
      <w:r w:rsidR="006A4965">
        <w:t xml:space="preserve">itself </w:t>
      </w:r>
      <w:r w:rsidRPr="007968B8">
        <w:t>was modelled after the Eminent / Solina ensemble generator and offered several customisation options on the front panel. Aqua Marine is set permanently to the default 'Solina' sound.</w:t>
      </w:r>
    </w:p>
    <w:p w14:paraId="07B3D37C" w14:textId="6E1DDDA6" w:rsidR="007968B8" w:rsidRDefault="007968B8" w:rsidP="007968B8">
      <w:pPr>
        <w:pStyle w:val="Heading3"/>
      </w:pPr>
      <w:r>
        <w:t>Input Socket</w:t>
      </w:r>
    </w:p>
    <w:p w14:paraId="0ACD2D08" w14:textId="2CA9C0FC" w:rsidR="007968B8" w:rsidRDefault="007968B8" w:rsidP="007968B8">
      <w:r w:rsidRPr="007968B8">
        <w:rPr>
          <w:noProof/>
        </w:rPr>
        <w:drawing>
          <wp:inline distT="0" distB="0" distL="0" distR="0" wp14:anchorId="20439F57" wp14:editId="5D449F8D">
            <wp:extent cx="1324160" cy="1133633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24160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D5872" w14:textId="3F699126" w:rsidR="007968B8" w:rsidRDefault="007968B8" w:rsidP="007968B8">
      <w:r>
        <w:t>Aqua-Marine only processes monoaural audio sources. Generally speaking, it’s better to mix stereo signals down to mono before processing them with Aqua-Marine, rather than using two</w:t>
      </w:r>
      <w:r w:rsidR="006407D5">
        <w:t xml:space="preserve"> modules</w:t>
      </w:r>
      <w:r>
        <w:t xml:space="preserve"> in parallel on the </w:t>
      </w:r>
      <w:proofErr w:type="spellStart"/>
      <w:r>
        <w:t>the</w:t>
      </w:r>
      <w:proofErr w:type="spellEnd"/>
      <w:r>
        <w:t xml:space="preserve"> left and right channels.</w:t>
      </w:r>
      <w:r w:rsidR="006407D5">
        <w:t xml:space="preserve"> This is just a rule-of-thumb, though; do whatever sounds best to </w:t>
      </w:r>
      <w:r w:rsidR="006407D5" w:rsidRPr="006407D5">
        <w:rPr>
          <w:i/>
          <w:iCs/>
        </w:rPr>
        <w:t>YOU</w:t>
      </w:r>
      <w:r w:rsidR="006407D5">
        <w:t>.</w:t>
      </w:r>
    </w:p>
    <w:p w14:paraId="4FF236EB" w14:textId="116140D2" w:rsidR="006407D5" w:rsidRDefault="006407D5" w:rsidP="006407D5">
      <w:pPr>
        <w:pStyle w:val="Heading3"/>
      </w:pPr>
      <w:r>
        <w:t>Output Sockets</w:t>
      </w:r>
    </w:p>
    <w:p w14:paraId="5B006F49" w14:textId="001B3FE0" w:rsidR="006407D5" w:rsidRPr="006407D5" w:rsidRDefault="006407D5" w:rsidP="006407D5">
      <w:r w:rsidRPr="006407D5">
        <w:rPr>
          <w:noProof/>
        </w:rPr>
        <w:drawing>
          <wp:inline distT="0" distB="0" distL="0" distR="0" wp14:anchorId="306E1B30" wp14:editId="0B15DDBA">
            <wp:extent cx="1314633" cy="226726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14633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E2C56" w14:textId="72BF6285" w:rsidR="006407D5" w:rsidRDefault="006407D5" w:rsidP="007968B8">
      <w:r w:rsidRPr="006407D5">
        <w:t xml:space="preserve">For a rich-sounding </w:t>
      </w:r>
      <w:r w:rsidRPr="006407D5">
        <w:rPr>
          <w:i/>
          <w:iCs/>
        </w:rPr>
        <w:t>mono</w:t>
      </w:r>
      <w:r w:rsidRPr="006407D5">
        <w:t xml:space="preserve"> output, just use the </w:t>
      </w:r>
      <w:r w:rsidRPr="006407D5">
        <w:rPr>
          <w:b/>
          <w:bCs/>
        </w:rPr>
        <w:t>Mono / Left</w:t>
      </w:r>
      <w:r w:rsidRPr="006407D5">
        <w:t xml:space="preserve"> output socket</w:t>
      </w:r>
      <w:r>
        <w:t xml:space="preserve"> by itself, with the </w:t>
      </w:r>
      <w:r>
        <w:rPr>
          <w:b/>
          <w:bCs/>
        </w:rPr>
        <w:t>Right</w:t>
      </w:r>
      <w:r>
        <w:t xml:space="preserve"> socket disconnected.</w:t>
      </w:r>
    </w:p>
    <w:p w14:paraId="32538665" w14:textId="44329BBF" w:rsidR="001547E1" w:rsidRDefault="006407D5" w:rsidP="007968B8">
      <w:r w:rsidRPr="006407D5">
        <w:t xml:space="preserve">For a wider (but slightly less rich) </w:t>
      </w:r>
      <w:r w:rsidRPr="006407D5">
        <w:rPr>
          <w:i/>
          <w:iCs/>
        </w:rPr>
        <w:t>stereo</w:t>
      </w:r>
      <w:r w:rsidRPr="006407D5">
        <w:t xml:space="preserve"> output, pan the </w:t>
      </w:r>
      <w:r w:rsidRPr="006407D5">
        <w:rPr>
          <w:b/>
          <w:bCs/>
        </w:rPr>
        <w:t>Mono / Left</w:t>
      </w:r>
      <w:r>
        <w:rPr>
          <w:b/>
          <w:bCs/>
        </w:rPr>
        <w:t xml:space="preserve"> </w:t>
      </w:r>
      <w:r w:rsidRPr="006407D5">
        <w:t xml:space="preserve">output and </w:t>
      </w:r>
      <w:r w:rsidRPr="006407D5">
        <w:rPr>
          <w:b/>
          <w:bCs/>
        </w:rPr>
        <w:t>Right</w:t>
      </w:r>
      <w:r w:rsidRPr="006407D5">
        <w:t xml:space="preserve"> output hard left and right</w:t>
      </w:r>
      <w:r>
        <w:t xml:space="preserve"> respectively</w:t>
      </w:r>
      <w:r w:rsidRPr="006407D5">
        <w:t>.</w:t>
      </w:r>
    </w:p>
    <w:p w14:paraId="3EE9069C" w14:textId="0601CD0F" w:rsidR="001547E1" w:rsidRDefault="001547E1" w:rsidP="007968B8">
      <w:r w:rsidRPr="001547E1">
        <w:t>You can bypass the effect by right-clicking on the front panel and selecting option "</w:t>
      </w:r>
      <w:r w:rsidRPr="001547E1">
        <w:rPr>
          <w:b/>
          <w:bCs/>
        </w:rPr>
        <w:t>Bypass Module</w:t>
      </w:r>
      <w:r w:rsidRPr="001547E1">
        <w:t>".</w:t>
      </w:r>
    </w:p>
    <w:p w14:paraId="0E245F7D" w14:textId="24700A3D" w:rsidR="001547E1" w:rsidRDefault="001547E1" w:rsidP="007968B8"/>
    <w:p w14:paraId="7945991A" w14:textId="7E0F7D91" w:rsidR="001547E1" w:rsidRDefault="001547E1">
      <w:r>
        <w:br w:type="page"/>
      </w:r>
    </w:p>
    <w:p w14:paraId="33511F15" w14:textId="15BABFCE" w:rsidR="001547E1" w:rsidRDefault="001547E1" w:rsidP="001547E1">
      <w:pPr>
        <w:pStyle w:val="Heading2"/>
      </w:pPr>
      <w:r>
        <w:lastRenderedPageBreak/>
        <w:t>Kleiner-</w:t>
      </w:r>
      <w:proofErr w:type="spellStart"/>
      <w:r>
        <w:t>Kiffer</w:t>
      </w:r>
      <w:proofErr w:type="spellEnd"/>
      <w:r>
        <w:t xml:space="preserve"> Phaser</w:t>
      </w:r>
    </w:p>
    <w:p w14:paraId="385D0B91" w14:textId="3154802E" w:rsidR="001547E1" w:rsidRDefault="001547E1" w:rsidP="001547E1">
      <w:r w:rsidRPr="001547E1">
        <w:t>This is a very simple</w:t>
      </w:r>
      <w:r>
        <w:t>-to-operate</w:t>
      </w:r>
      <w:r w:rsidRPr="001547E1">
        <w:t xml:space="preserve"> phaser inspired by the </w:t>
      </w:r>
      <w:r w:rsidRPr="001547E1">
        <w:rPr>
          <w:i/>
          <w:iCs/>
        </w:rPr>
        <w:t>EHX Small Stone</w:t>
      </w:r>
      <w:r w:rsidRPr="001547E1">
        <w:t xml:space="preserve">. I say "inspired by" because there's something magical about the original pedal that seemed to defy analysis by </w:t>
      </w:r>
      <w:r w:rsidR="006A4965">
        <w:t>a</w:t>
      </w:r>
      <w:r w:rsidRPr="001547E1">
        <w:t xml:space="preserve"> mere mortal </w:t>
      </w:r>
      <w:r w:rsidR="006A4965">
        <w:t>like me</w:t>
      </w:r>
      <w:r w:rsidRPr="001547E1">
        <w:t>. However, I think I managed to capture the basic spirit of its iconic, cosmic sound.</w:t>
      </w:r>
      <w:r w:rsidR="004E01FF">
        <w:t xml:space="preserve"> </w:t>
      </w:r>
      <w:r>
        <w:t xml:space="preserve">If you want a </w:t>
      </w:r>
      <w:r w:rsidR="00755073" w:rsidRPr="006A4965">
        <w:rPr>
          <w:i/>
          <w:iCs/>
        </w:rPr>
        <w:t>truly</w:t>
      </w:r>
      <w:r w:rsidRPr="006A4965">
        <w:rPr>
          <w:i/>
          <w:iCs/>
        </w:rPr>
        <w:t xml:space="preserve"> authentic</w:t>
      </w:r>
      <w:r>
        <w:t xml:space="preserve"> replication of the Small Stone’s sound, I can heartily recommend “</w:t>
      </w:r>
      <w:hyperlink r:id="rId15" w:history="1">
        <w:r w:rsidRPr="001547E1">
          <w:rPr>
            <w:rStyle w:val="Hyperlink"/>
            <w:i/>
            <w:iCs/>
          </w:rPr>
          <w:t>Big Rock</w:t>
        </w:r>
      </w:hyperlink>
      <w:r>
        <w:t xml:space="preserve">” by </w:t>
      </w:r>
      <w:proofErr w:type="spellStart"/>
      <w:r>
        <w:t>ArtsAcoustic</w:t>
      </w:r>
      <w:proofErr w:type="spellEnd"/>
      <w:r>
        <w:t>.</w:t>
      </w:r>
    </w:p>
    <w:p w14:paraId="4B7EC202" w14:textId="5EE3EBED" w:rsidR="004E01FF" w:rsidRDefault="00755073" w:rsidP="004E01FF">
      <w:pPr>
        <w:pStyle w:val="Heading3"/>
      </w:pPr>
      <w:r>
        <w:t>Input and Output Sockets</w:t>
      </w:r>
    </w:p>
    <w:p w14:paraId="68DED91C" w14:textId="1B841A66" w:rsidR="00755073" w:rsidRDefault="00755073" w:rsidP="00755073">
      <w:r w:rsidRPr="00755073">
        <w:rPr>
          <w:noProof/>
        </w:rPr>
        <w:drawing>
          <wp:inline distT="0" distB="0" distL="0" distR="0" wp14:anchorId="1033689F" wp14:editId="1F415396">
            <wp:extent cx="1305107" cy="2057687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05107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58828" w14:textId="454CD209" w:rsidR="00755073" w:rsidRDefault="00755073" w:rsidP="00755073">
      <w:r>
        <w:t>Kleiner-</w:t>
      </w:r>
      <w:proofErr w:type="spellStart"/>
      <w:r>
        <w:t>Kiffer</w:t>
      </w:r>
      <w:proofErr w:type="spellEnd"/>
      <w:r>
        <w:t xml:space="preserve"> is a strictly mono effect. It IS possible to run two in parallel to process left and right channels of a stereo signal independently. However, if you attempt this, it is strongly recommended that you use an external control voltage, rather than depending on</w:t>
      </w:r>
      <w:r w:rsidR="00C92119">
        <w:t xml:space="preserve"> synchronisation of</w:t>
      </w:r>
      <w:r>
        <w:t xml:space="preserve"> the</w:t>
      </w:r>
      <w:r w:rsidR="00C92119">
        <w:t xml:space="preserve"> free-running</w:t>
      </w:r>
      <w:r>
        <w:t xml:space="preserve"> internal LFO</w:t>
      </w:r>
      <w:r w:rsidR="00C92119">
        <w:t>s.</w:t>
      </w:r>
    </w:p>
    <w:p w14:paraId="2F22777E" w14:textId="0705D256" w:rsidR="00E02DFF" w:rsidRDefault="00E02DFF" w:rsidP="00E02DFF">
      <w:pPr>
        <w:pStyle w:val="Heading3"/>
      </w:pPr>
      <w:r>
        <w:t>“</w:t>
      </w:r>
      <w:proofErr w:type="spellStart"/>
      <w:r>
        <w:t>Color</w:t>
      </w:r>
      <w:proofErr w:type="spellEnd"/>
      <w:r>
        <w:t>” Switch</w:t>
      </w:r>
    </w:p>
    <w:p w14:paraId="0562F434" w14:textId="56FFE3CD" w:rsidR="00E02DFF" w:rsidRDefault="00E02DFF" w:rsidP="00E02DFF">
      <w:r w:rsidRPr="00E02DFF">
        <w:rPr>
          <w:noProof/>
        </w:rPr>
        <w:drawing>
          <wp:inline distT="0" distB="0" distL="0" distR="0" wp14:anchorId="083D6405" wp14:editId="3632D41B">
            <wp:extent cx="1333686" cy="1228896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686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EF821" w14:textId="16FD59DB" w:rsidR="006A4965" w:rsidRDefault="006A4965" w:rsidP="00E02DFF">
      <w:r>
        <w:t xml:space="preserve">The </w:t>
      </w:r>
      <w:r w:rsidR="00B24AFF">
        <w:t xml:space="preserve">original </w:t>
      </w:r>
      <w:r>
        <w:t xml:space="preserve">Small Stone was a four-stage </w:t>
      </w:r>
      <w:proofErr w:type="spellStart"/>
      <w:r>
        <w:t>allpass</w:t>
      </w:r>
      <w:proofErr w:type="spellEnd"/>
      <w:r>
        <w:t xml:space="preserve"> design, meaning that it had two notches in its output frequency spectrum. Kleiner-</w:t>
      </w:r>
      <w:proofErr w:type="spellStart"/>
      <w:r>
        <w:t>Kiffer</w:t>
      </w:r>
      <w:proofErr w:type="spellEnd"/>
      <w:r>
        <w:t xml:space="preserve"> is the same.</w:t>
      </w:r>
    </w:p>
    <w:p w14:paraId="48103FBE" w14:textId="100DE353" w:rsidR="006A4965" w:rsidRDefault="00E02DFF" w:rsidP="006A4965">
      <w:r>
        <w:t>Small Stone offered two tone colours – “HI” and “LO”</w:t>
      </w:r>
      <w:r w:rsidR="003F0001">
        <w:t xml:space="preserve">. </w:t>
      </w:r>
      <w:r>
        <w:t xml:space="preserve">The “LO” setting was a more subtle phasing effect, with zero resonance. </w:t>
      </w:r>
      <w:r w:rsidR="003F0001">
        <w:t>T</w:t>
      </w:r>
      <w:r w:rsidR="006A4965">
        <w:t>he “</w:t>
      </w:r>
      <w:r w:rsidR="006A4965">
        <w:t>HI</w:t>
      </w:r>
      <w:r w:rsidR="006A4965">
        <w:t xml:space="preserve">” setting </w:t>
      </w:r>
      <w:r w:rsidR="00B24AFF">
        <w:t>generated</w:t>
      </w:r>
      <w:r w:rsidR="006A4965">
        <w:t xml:space="preserve"> a more </w:t>
      </w:r>
      <w:r w:rsidR="00B24AFF">
        <w:t>strident</w:t>
      </w:r>
      <w:r w:rsidR="006A4965">
        <w:t xml:space="preserve"> phasing effect, </w:t>
      </w:r>
      <w:r w:rsidR="00B24AFF">
        <w:t>due to the high feedback / resonance levels</w:t>
      </w:r>
      <w:r w:rsidR="006A4965">
        <w:t xml:space="preserve">. The modulation depth was also </w:t>
      </w:r>
      <w:r w:rsidR="00B24AFF">
        <w:t>expanded</w:t>
      </w:r>
      <w:r w:rsidR="006A4965">
        <w:t xml:space="preserve"> compared to the “</w:t>
      </w:r>
      <w:r w:rsidR="00B24AFF">
        <w:t>LO</w:t>
      </w:r>
      <w:r w:rsidR="006A4965">
        <w:t>” setting</w:t>
      </w:r>
      <w:r w:rsidR="00B24AFF">
        <w:t>, so that peaks and notches would extend higher and lower into the frequency spectrum.</w:t>
      </w:r>
    </w:p>
    <w:p w14:paraId="7FD6900F" w14:textId="6C74B5A9" w:rsidR="003F0001" w:rsidRDefault="004557EB" w:rsidP="006A4965">
      <w:r>
        <w:t>Kleiner-</w:t>
      </w:r>
      <w:proofErr w:type="spellStart"/>
      <w:r>
        <w:t>Kiffer’s</w:t>
      </w:r>
      <w:proofErr w:type="spellEnd"/>
      <w:r>
        <w:t xml:space="preserve"> internal parameters have been tweaked to be as close as possible in behaviour to the original Small Stone’s ‘</w:t>
      </w:r>
      <w:proofErr w:type="spellStart"/>
      <w:r>
        <w:t>Color</w:t>
      </w:r>
      <w:proofErr w:type="spellEnd"/>
      <w:r>
        <w:t>’ settings.</w:t>
      </w:r>
      <w:r>
        <w:br/>
      </w:r>
    </w:p>
    <w:p w14:paraId="546A0A68" w14:textId="031E14EC" w:rsidR="004557EB" w:rsidRDefault="004557EB">
      <w:r>
        <w:br w:type="page"/>
      </w:r>
    </w:p>
    <w:p w14:paraId="34154CBF" w14:textId="4BF56ED5" w:rsidR="004557EB" w:rsidRDefault="004557EB" w:rsidP="004557EB">
      <w:pPr>
        <w:pStyle w:val="Heading3"/>
      </w:pPr>
      <w:r>
        <w:lastRenderedPageBreak/>
        <w:t>LFO Rate Knob</w:t>
      </w:r>
    </w:p>
    <w:p w14:paraId="21A9BF1E" w14:textId="07A8E443" w:rsidR="004557EB" w:rsidRDefault="004557EB" w:rsidP="004557EB">
      <w:r w:rsidRPr="004557EB">
        <w:drawing>
          <wp:inline distT="0" distB="0" distL="0" distR="0" wp14:anchorId="19C2D9D2" wp14:editId="632B1A9D">
            <wp:extent cx="1171739" cy="140037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71739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10918" w14:textId="73246B91" w:rsidR="004557EB" w:rsidRDefault="004557EB" w:rsidP="004557EB">
      <w:r>
        <w:t>The original Small Stone, in common with many early stomp-box phasers, gave you</w:t>
      </w:r>
      <w:r w:rsidR="00D842E1">
        <w:t xml:space="preserve"> very</w:t>
      </w:r>
      <w:r>
        <w:t xml:space="preserve"> limited control over </w:t>
      </w:r>
      <w:r w:rsidR="00D842E1">
        <w:t>parameters. In fact, all you can do is tweak the sweep cycle rate of its internal triangle wave LFO. This limitation has been carried forward into Kleiner-</w:t>
      </w:r>
      <w:proofErr w:type="spellStart"/>
      <w:r w:rsidR="00D842E1">
        <w:t>Kiffer</w:t>
      </w:r>
      <w:proofErr w:type="spellEnd"/>
      <w:r w:rsidR="00D842E1">
        <w:t>. The internal LFO covers roughly the same frequency range as the original – from 0.04 Hz (25 seconds per cycle) up to 12 Hz.</w:t>
      </w:r>
    </w:p>
    <w:p w14:paraId="573F8B1E" w14:textId="35AE3961" w:rsidR="00D842E1" w:rsidRDefault="00D842E1" w:rsidP="00D842E1">
      <w:pPr>
        <w:pStyle w:val="Heading3"/>
      </w:pPr>
      <w:r>
        <w:t>External Control Voltage Socket</w:t>
      </w:r>
    </w:p>
    <w:p w14:paraId="77DC20B1" w14:textId="01CBC5C7" w:rsidR="00D842E1" w:rsidRDefault="00D842E1" w:rsidP="00D842E1">
      <w:r w:rsidRPr="00D842E1">
        <w:drawing>
          <wp:inline distT="0" distB="0" distL="0" distR="0" wp14:anchorId="43D3C7CC" wp14:editId="2EA4C2A3">
            <wp:extent cx="1152686" cy="981212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52686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F1F9D" w14:textId="271EC70A" w:rsidR="00D842E1" w:rsidRDefault="00D842E1" w:rsidP="00D842E1">
      <w:r>
        <w:t>The Ext CV socket allows you to override the internal LFO, and control the centre</w:t>
      </w:r>
      <w:r w:rsidR="00BE22C0">
        <w:t xml:space="preserve"> frequency of the phaser through an external voltage source. This could be another LFO (perhaps using sine wave instead of triangle), an envelope generator, a sequencer, etc. By using a static DC voltage as the external control, you can change the centre frequency manually.</w:t>
      </w:r>
    </w:p>
    <w:p w14:paraId="6DCB6677" w14:textId="77777777" w:rsidR="00CD0B3C" w:rsidRDefault="00CD0B3C">
      <w:r>
        <w:br w:type="page"/>
      </w:r>
    </w:p>
    <w:p w14:paraId="62C694CF" w14:textId="54DAED38" w:rsidR="00A34D5D" w:rsidRDefault="00A34D5D" w:rsidP="00D842E1">
      <w:r>
        <w:lastRenderedPageBreak/>
        <w:t>One interesting effect is to set up two instances of Kleiner-</w:t>
      </w:r>
      <w:proofErr w:type="spellStart"/>
      <w:r>
        <w:t>Kiffer</w:t>
      </w:r>
      <w:proofErr w:type="spellEnd"/>
      <w:r>
        <w:t xml:space="preserve"> and feed them with inverted and non-inverted signals from the same LFO:</w:t>
      </w:r>
    </w:p>
    <w:p w14:paraId="254EA789" w14:textId="4AE0B3F4" w:rsidR="00CD0B3C" w:rsidRDefault="00CD0B3C" w:rsidP="00D842E1">
      <w:r w:rsidRPr="00CD0B3C">
        <w:drawing>
          <wp:inline distT="0" distB="0" distL="0" distR="0" wp14:anchorId="16AEBE94" wp14:editId="4F50450E">
            <wp:extent cx="5410200" cy="6399615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56558" cy="645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39384" w14:textId="2A46FDA0" w:rsidR="00CD0B3C" w:rsidRPr="00D842E1" w:rsidRDefault="00CD0B3C" w:rsidP="00D842E1">
      <w:r>
        <w:t>This gives a wide, swirling stereo effect</w:t>
      </w:r>
      <w:r w:rsidR="00CB56DE">
        <w:t xml:space="preserve"> which can sound very cosmic, especially on the ‘HI </w:t>
      </w:r>
      <w:proofErr w:type="spellStart"/>
      <w:r w:rsidR="00CB56DE">
        <w:t>Color</w:t>
      </w:r>
      <w:proofErr w:type="spellEnd"/>
      <w:r w:rsidR="00CB56DE">
        <w:t>’ setting.</w:t>
      </w:r>
    </w:p>
    <w:p w14:paraId="4C7A1D56" w14:textId="641C9703" w:rsidR="00530C31" w:rsidRDefault="00530C31" w:rsidP="00AF226B"/>
    <w:p w14:paraId="28B8A74E" w14:textId="2B934992" w:rsidR="00DE23EA" w:rsidRPr="00CA317C" w:rsidRDefault="00DE23EA" w:rsidP="00065C9E">
      <w:pPr>
        <w:jc w:val="center"/>
      </w:pPr>
      <w:r>
        <w:t xml:space="preserve">© Grant Middleton, Dome Music Technologies, </w:t>
      </w:r>
      <w:r w:rsidR="00074D67">
        <w:t>August</w:t>
      </w:r>
      <w:r>
        <w:t xml:space="preserve"> 2022</w:t>
      </w:r>
    </w:p>
    <w:p w14:paraId="6CF6C493" w14:textId="77777777" w:rsidR="00272429" w:rsidRPr="007747FD" w:rsidRDefault="00272429" w:rsidP="007747FD"/>
    <w:sectPr w:rsidR="00272429" w:rsidRPr="007747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C072F"/>
    <w:multiLevelType w:val="hybridMultilevel"/>
    <w:tmpl w:val="B01CAF2E"/>
    <w:lvl w:ilvl="0" w:tplc="252A0C42">
      <w:numFmt w:val="bullet"/>
      <w:lvlText w:val="-"/>
      <w:lvlJc w:val="left"/>
      <w:pPr>
        <w:ind w:left="36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8E733FC"/>
    <w:multiLevelType w:val="hybridMultilevel"/>
    <w:tmpl w:val="C25A9BB6"/>
    <w:lvl w:ilvl="0" w:tplc="F324300C">
      <w:numFmt w:val="bullet"/>
      <w:lvlText w:val="-"/>
      <w:lvlJc w:val="left"/>
      <w:pPr>
        <w:ind w:left="3240" w:hanging="360"/>
      </w:pPr>
      <w:rPr>
        <w:rFonts w:ascii="Calibri" w:eastAsiaTheme="minorHAnsi" w:hAnsi="Calibri" w:cs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144F4BB4"/>
    <w:multiLevelType w:val="hybridMultilevel"/>
    <w:tmpl w:val="9CB2CE48"/>
    <w:lvl w:ilvl="0" w:tplc="35A0BE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166FAA"/>
    <w:multiLevelType w:val="hybridMultilevel"/>
    <w:tmpl w:val="81262DC6"/>
    <w:lvl w:ilvl="0" w:tplc="903CD40C">
      <w:numFmt w:val="bullet"/>
      <w:lvlText w:val="-"/>
      <w:lvlJc w:val="left"/>
      <w:pPr>
        <w:ind w:left="1080" w:hanging="360"/>
      </w:pPr>
      <w:rPr>
        <w:rFonts w:ascii="Berlin Sans FB" w:eastAsiaTheme="minorHAnsi" w:hAnsi="Berlin Sans FB" w:cstheme="minorBidi" w:hint="default"/>
        <w:i/>
        <w:sz w:val="48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F54BD1"/>
    <w:multiLevelType w:val="hybridMultilevel"/>
    <w:tmpl w:val="D0CCCA4C"/>
    <w:lvl w:ilvl="0" w:tplc="B3A2C2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930C1E"/>
    <w:multiLevelType w:val="hybridMultilevel"/>
    <w:tmpl w:val="CC94CE16"/>
    <w:lvl w:ilvl="0" w:tplc="398C1C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0F4B62"/>
    <w:multiLevelType w:val="hybridMultilevel"/>
    <w:tmpl w:val="6F4C1CB8"/>
    <w:lvl w:ilvl="0" w:tplc="DC80B50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sz w:val="4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1F17ED5"/>
    <w:multiLevelType w:val="hybridMultilevel"/>
    <w:tmpl w:val="7530249E"/>
    <w:lvl w:ilvl="0" w:tplc="E6CA83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1224707">
    <w:abstractNumId w:val="3"/>
  </w:num>
  <w:num w:numId="2" w16cid:durableId="309942130">
    <w:abstractNumId w:val="6"/>
  </w:num>
  <w:num w:numId="3" w16cid:durableId="1068923854">
    <w:abstractNumId w:val="4"/>
  </w:num>
  <w:num w:numId="4" w16cid:durableId="2033846825">
    <w:abstractNumId w:val="1"/>
  </w:num>
  <w:num w:numId="5" w16cid:durableId="1570650115">
    <w:abstractNumId w:val="0"/>
  </w:num>
  <w:num w:numId="6" w16cid:durableId="272396119">
    <w:abstractNumId w:val="5"/>
  </w:num>
  <w:num w:numId="7" w16cid:durableId="689455484">
    <w:abstractNumId w:val="7"/>
  </w:num>
  <w:num w:numId="8" w16cid:durableId="10003484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01E"/>
    <w:rsid w:val="00016336"/>
    <w:rsid w:val="00017BD8"/>
    <w:rsid w:val="00025EB4"/>
    <w:rsid w:val="000267D1"/>
    <w:rsid w:val="00040219"/>
    <w:rsid w:val="00047BDD"/>
    <w:rsid w:val="000625C4"/>
    <w:rsid w:val="00065C9E"/>
    <w:rsid w:val="00072DD3"/>
    <w:rsid w:val="00074D67"/>
    <w:rsid w:val="000820F4"/>
    <w:rsid w:val="00083FF9"/>
    <w:rsid w:val="00090057"/>
    <w:rsid w:val="00096927"/>
    <w:rsid w:val="000A3DC5"/>
    <w:rsid w:val="000A4D61"/>
    <w:rsid w:val="000A5C04"/>
    <w:rsid w:val="000B17D4"/>
    <w:rsid w:val="000B19C5"/>
    <w:rsid w:val="000C4F0D"/>
    <w:rsid w:val="000C6BEA"/>
    <w:rsid w:val="000C7323"/>
    <w:rsid w:val="000C7E74"/>
    <w:rsid w:val="000D1D07"/>
    <w:rsid w:val="000D3FD2"/>
    <w:rsid w:val="000D6C39"/>
    <w:rsid w:val="000E117C"/>
    <w:rsid w:val="000E4E6A"/>
    <w:rsid w:val="000F480D"/>
    <w:rsid w:val="001102B3"/>
    <w:rsid w:val="00110B08"/>
    <w:rsid w:val="00117FAD"/>
    <w:rsid w:val="0012235E"/>
    <w:rsid w:val="00123C43"/>
    <w:rsid w:val="0014073C"/>
    <w:rsid w:val="001547E1"/>
    <w:rsid w:val="00165F51"/>
    <w:rsid w:val="001733D8"/>
    <w:rsid w:val="001839BE"/>
    <w:rsid w:val="001914AE"/>
    <w:rsid w:val="001A29D0"/>
    <w:rsid w:val="001B06C3"/>
    <w:rsid w:val="001E6AD1"/>
    <w:rsid w:val="002005D7"/>
    <w:rsid w:val="00210E04"/>
    <w:rsid w:val="00217E0B"/>
    <w:rsid w:val="0022786B"/>
    <w:rsid w:val="0023771C"/>
    <w:rsid w:val="00244806"/>
    <w:rsid w:val="00245EBB"/>
    <w:rsid w:val="0025002F"/>
    <w:rsid w:val="002524BD"/>
    <w:rsid w:val="002637D6"/>
    <w:rsid w:val="00272429"/>
    <w:rsid w:val="0027455F"/>
    <w:rsid w:val="00276470"/>
    <w:rsid w:val="00276EFC"/>
    <w:rsid w:val="002A3B2D"/>
    <w:rsid w:val="002A5C2B"/>
    <w:rsid w:val="002B12B1"/>
    <w:rsid w:val="002C78C4"/>
    <w:rsid w:val="002E4EC4"/>
    <w:rsid w:val="002F360C"/>
    <w:rsid w:val="003029F2"/>
    <w:rsid w:val="00306653"/>
    <w:rsid w:val="003203D4"/>
    <w:rsid w:val="00322B8D"/>
    <w:rsid w:val="003231A2"/>
    <w:rsid w:val="00327E2B"/>
    <w:rsid w:val="00332213"/>
    <w:rsid w:val="0035246E"/>
    <w:rsid w:val="00352FDF"/>
    <w:rsid w:val="00365BA8"/>
    <w:rsid w:val="003800C3"/>
    <w:rsid w:val="00385D98"/>
    <w:rsid w:val="00386E9E"/>
    <w:rsid w:val="00387851"/>
    <w:rsid w:val="003A6EFA"/>
    <w:rsid w:val="003B1816"/>
    <w:rsid w:val="003B1C5D"/>
    <w:rsid w:val="003B5751"/>
    <w:rsid w:val="003C0352"/>
    <w:rsid w:val="003C7CED"/>
    <w:rsid w:val="003D4698"/>
    <w:rsid w:val="003E006D"/>
    <w:rsid w:val="003E27A6"/>
    <w:rsid w:val="003F0001"/>
    <w:rsid w:val="00412434"/>
    <w:rsid w:val="00426662"/>
    <w:rsid w:val="00427987"/>
    <w:rsid w:val="00431808"/>
    <w:rsid w:val="0044367B"/>
    <w:rsid w:val="004446A1"/>
    <w:rsid w:val="00446ED9"/>
    <w:rsid w:val="00452ABD"/>
    <w:rsid w:val="004557EB"/>
    <w:rsid w:val="00462F4E"/>
    <w:rsid w:val="00464964"/>
    <w:rsid w:val="004670FC"/>
    <w:rsid w:val="00470EFD"/>
    <w:rsid w:val="00471F4F"/>
    <w:rsid w:val="00490D53"/>
    <w:rsid w:val="004A2499"/>
    <w:rsid w:val="004C0E14"/>
    <w:rsid w:val="004D20FF"/>
    <w:rsid w:val="004D2281"/>
    <w:rsid w:val="004D5393"/>
    <w:rsid w:val="004D5F86"/>
    <w:rsid w:val="004E01FF"/>
    <w:rsid w:val="004E35CF"/>
    <w:rsid w:val="004E4C02"/>
    <w:rsid w:val="0050446F"/>
    <w:rsid w:val="00506E9F"/>
    <w:rsid w:val="00516AAF"/>
    <w:rsid w:val="00521EF5"/>
    <w:rsid w:val="00525906"/>
    <w:rsid w:val="00530C31"/>
    <w:rsid w:val="00535E03"/>
    <w:rsid w:val="00542990"/>
    <w:rsid w:val="00544460"/>
    <w:rsid w:val="0054793C"/>
    <w:rsid w:val="00550397"/>
    <w:rsid w:val="005507C2"/>
    <w:rsid w:val="0055313A"/>
    <w:rsid w:val="00576D75"/>
    <w:rsid w:val="0058317C"/>
    <w:rsid w:val="005848A9"/>
    <w:rsid w:val="00585803"/>
    <w:rsid w:val="00595244"/>
    <w:rsid w:val="00596AC6"/>
    <w:rsid w:val="00597116"/>
    <w:rsid w:val="005B3EAE"/>
    <w:rsid w:val="005C4D37"/>
    <w:rsid w:val="005D1A28"/>
    <w:rsid w:val="005D5A44"/>
    <w:rsid w:val="005F6611"/>
    <w:rsid w:val="00600509"/>
    <w:rsid w:val="006134E5"/>
    <w:rsid w:val="0061550A"/>
    <w:rsid w:val="00620FB2"/>
    <w:rsid w:val="00623158"/>
    <w:rsid w:val="006337DF"/>
    <w:rsid w:val="0063444F"/>
    <w:rsid w:val="00636895"/>
    <w:rsid w:val="006375FB"/>
    <w:rsid w:val="0064032D"/>
    <w:rsid w:val="006407D5"/>
    <w:rsid w:val="00644234"/>
    <w:rsid w:val="00677B42"/>
    <w:rsid w:val="006849E4"/>
    <w:rsid w:val="00690CD7"/>
    <w:rsid w:val="00691C77"/>
    <w:rsid w:val="006945B0"/>
    <w:rsid w:val="006954EE"/>
    <w:rsid w:val="00695519"/>
    <w:rsid w:val="006A21E1"/>
    <w:rsid w:val="006A253F"/>
    <w:rsid w:val="006A348E"/>
    <w:rsid w:val="006A4965"/>
    <w:rsid w:val="006B3C0A"/>
    <w:rsid w:val="006C02B8"/>
    <w:rsid w:val="006C425E"/>
    <w:rsid w:val="006D462F"/>
    <w:rsid w:val="006D4C79"/>
    <w:rsid w:val="006D5A97"/>
    <w:rsid w:val="006D5F82"/>
    <w:rsid w:val="006E008D"/>
    <w:rsid w:val="006F575D"/>
    <w:rsid w:val="00701F7F"/>
    <w:rsid w:val="007038D2"/>
    <w:rsid w:val="00720670"/>
    <w:rsid w:val="00736076"/>
    <w:rsid w:val="0073772C"/>
    <w:rsid w:val="0074246D"/>
    <w:rsid w:val="0075045D"/>
    <w:rsid w:val="00751902"/>
    <w:rsid w:val="00755073"/>
    <w:rsid w:val="007747FD"/>
    <w:rsid w:val="00782593"/>
    <w:rsid w:val="00782982"/>
    <w:rsid w:val="00784CAD"/>
    <w:rsid w:val="007853F9"/>
    <w:rsid w:val="007968B8"/>
    <w:rsid w:val="00796E30"/>
    <w:rsid w:val="00796E81"/>
    <w:rsid w:val="007A1386"/>
    <w:rsid w:val="007A182B"/>
    <w:rsid w:val="007A687B"/>
    <w:rsid w:val="007B0DBD"/>
    <w:rsid w:val="007C2CEA"/>
    <w:rsid w:val="007C51A3"/>
    <w:rsid w:val="007C5570"/>
    <w:rsid w:val="007C7477"/>
    <w:rsid w:val="007D3263"/>
    <w:rsid w:val="007D61F6"/>
    <w:rsid w:val="007F16DF"/>
    <w:rsid w:val="0080039B"/>
    <w:rsid w:val="00801D17"/>
    <w:rsid w:val="00807395"/>
    <w:rsid w:val="00811B2D"/>
    <w:rsid w:val="00822029"/>
    <w:rsid w:val="00823FC7"/>
    <w:rsid w:val="00832026"/>
    <w:rsid w:val="00832451"/>
    <w:rsid w:val="00837D1D"/>
    <w:rsid w:val="008426F8"/>
    <w:rsid w:val="008521FE"/>
    <w:rsid w:val="00863918"/>
    <w:rsid w:val="00863B13"/>
    <w:rsid w:val="00864AFC"/>
    <w:rsid w:val="00891CF5"/>
    <w:rsid w:val="00891E44"/>
    <w:rsid w:val="008B2DDB"/>
    <w:rsid w:val="008D0BF8"/>
    <w:rsid w:val="008D4B1F"/>
    <w:rsid w:val="008E4212"/>
    <w:rsid w:val="008E70D7"/>
    <w:rsid w:val="008E7839"/>
    <w:rsid w:val="008F1AB1"/>
    <w:rsid w:val="00903AEC"/>
    <w:rsid w:val="00912AA1"/>
    <w:rsid w:val="00930532"/>
    <w:rsid w:val="0093399C"/>
    <w:rsid w:val="00940BC5"/>
    <w:rsid w:val="00957021"/>
    <w:rsid w:val="00957F2D"/>
    <w:rsid w:val="0096471C"/>
    <w:rsid w:val="0097322F"/>
    <w:rsid w:val="009A5EB6"/>
    <w:rsid w:val="009B6B31"/>
    <w:rsid w:val="009D098C"/>
    <w:rsid w:val="009D1235"/>
    <w:rsid w:val="009D59AB"/>
    <w:rsid w:val="009D7D30"/>
    <w:rsid w:val="009F040B"/>
    <w:rsid w:val="009F380D"/>
    <w:rsid w:val="009F6606"/>
    <w:rsid w:val="00A17D95"/>
    <w:rsid w:val="00A34D5D"/>
    <w:rsid w:val="00A423D4"/>
    <w:rsid w:val="00A473EC"/>
    <w:rsid w:val="00A6288C"/>
    <w:rsid w:val="00A64B52"/>
    <w:rsid w:val="00A65529"/>
    <w:rsid w:val="00A6690F"/>
    <w:rsid w:val="00A67671"/>
    <w:rsid w:val="00A748E4"/>
    <w:rsid w:val="00A830CD"/>
    <w:rsid w:val="00AA101E"/>
    <w:rsid w:val="00AA6865"/>
    <w:rsid w:val="00AA69FA"/>
    <w:rsid w:val="00AB09A3"/>
    <w:rsid w:val="00AC44E6"/>
    <w:rsid w:val="00AC45B2"/>
    <w:rsid w:val="00AD1A2F"/>
    <w:rsid w:val="00AD2AD4"/>
    <w:rsid w:val="00AD712F"/>
    <w:rsid w:val="00AE5625"/>
    <w:rsid w:val="00AE57B3"/>
    <w:rsid w:val="00AF226B"/>
    <w:rsid w:val="00B02475"/>
    <w:rsid w:val="00B05FCC"/>
    <w:rsid w:val="00B231BB"/>
    <w:rsid w:val="00B24AFF"/>
    <w:rsid w:val="00B33671"/>
    <w:rsid w:val="00B462A9"/>
    <w:rsid w:val="00B55B7E"/>
    <w:rsid w:val="00B55E3F"/>
    <w:rsid w:val="00B64880"/>
    <w:rsid w:val="00B64AD5"/>
    <w:rsid w:val="00B8472C"/>
    <w:rsid w:val="00B96319"/>
    <w:rsid w:val="00BA4832"/>
    <w:rsid w:val="00BA78C2"/>
    <w:rsid w:val="00BB5349"/>
    <w:rsid w:val="00BC7041"/>
    <w:rsid w:val="00BD083D"/>
    <w:rsid w:val="00BE22C0"/>
    <w:rsid w:val="00BE27C9"/>
    <w:rsid w:val="00BF2571"/>
    <w:rsid w:val="00BF493D"/>
    <w:rsid w:val="00BF6D37"/>
    <w:rsid w:val="00BF7202"/>
    <w:rsid w:val="00C03F37"/>
    <w:rsid w:val="00C0511B"/>
    <w:rsid w:val="00C07130"/>
    <w:rsid w:val="00C10331"/>
    <w:rsid w:val="00C2130C"/>
    <w:rsid w:val="00C43BC5"/>
    <w:rsid w:val="00C53A0F"/>
    <w:rsid w:val="00C57259"/>
    <w:rsid w:val="00C81F4F"/>
    <w:rsid w:val="00C830DF"/>
    <w:rsid w:val="00C87F9D"/>
    <w:rsid w:val="00C92119"/>
    <w:rsid w:val="00CA317C"/>
    <w:rsid w:val="00CB56DE"/>
    <w:rsid w:val="00CB5F37"/>
    <w:rsid w:val="00CC4289"/>
    <w:rsid w:val="00CD0B3C"/>
    <w:rsid w:val="00CD2AA2"/>
    <w:rsid w:val="00CD67B9"/>
    <w:rsid w:val="00CE5111"/>
    <w:rsid w:val="00CF57BC"/>
    <w:rsid w:val="00CF5B6C"/>
    <w:rsid w:val="00CF645C"/>
    <w:rsid w:val="00D02450"/>
    <w:rsid w:val="00D04D93"/>
    <w:rsid w:val="00D12C8B"/>
    <w:rsid w:val="00D164D0"/>
    <w:rsid w:val="00D24CFA"/>
    <w:rsid w:val="00D336D5"/>
    <w:rsid w:val="00D34D85"/>
    <w:rsid w:val="00D3500E"/>
    <w:rsid w:val="00D36E1A"/>
    <w:rsid w:val="00D45281"/>
    <w:rsid w:val="00D45AD2"/>
    <w:rsid w:val="00D50087"/>
    <w:rsid w:val="00D63123"/>
    <w:rsid w:val="00D73133"/>
    <w:rsid w:val="00D75AD5"/>
    <w:rsid w:val="00D767ED"/>
    <w:rsid w:val="00D842E1"/>
    <w:rsid w:val="00D926BD"/>
    <w:rsid w:val="00D93EC4"/>
    <w:rsid w:val="00DA4F41"/>
    <w:rsid w:val="00DB723D"/>
    <w:rsid w:val="00DC30C1"/>
    <w:rsid w:val="00DC4143"/>
    <w:rsid w:val="00DC4CB4"/>
    <w:rsid w:val="00DC6A72"/>
    <w:rsid w:val="00DE23EA"/>
    <w:rsid w:val="00DE7423"/>
    <w:rsid w:val="00E02DFF"/>
    <w:rsid w:val="00E05F8A"/>
    <w:rsid w:val="00E07E7F"/>
    <w:rsid w:val="00E2205E"/>
    <w:rsid w:val="00E277B2"/>
    <w:rsid w:val="00E41022"/>
    <w:rsid w:val="00E53C24"/>
    <w:rsid w:val="00E6340D"/>
    <w:rsid w:val="00E83EB9"/>
    <w:rsid w:val="00E947C7"/>
    <w:rsid w:val="00EA6253"/>
    <w:rsid w:val="00EA6CD5"/>
    <w:rsid w:val="00EB7CBE"/>
    <w:rsid w:val="00EC5CD2"/>
    <w:rsid w:val="00ED21FA"/>
    <w:rsid w:val="00EE3AD5"/>
    <w:rsid w:val="00EE64BC"/>
    <w:rsid w:val="00F006A9"/>
    <w:rsid w:val="00F1518F"/>
    <w:rsid w:val="00F22FF8"/>
    <w:rsid w:val="00F32ED4"/>
    <w:rsid w:val="00F430EF"/>
    <w:rsid w:val="00F44C08"/>
    <w:rsid w:val="00F54CA4"/>
    <w:rsid w:val="00F61B49"/>
    <w:rsid w:val="00F61BB7"/>
    <w:rsid w:val="00F811E0"/>
    <w:rsid w:val="00F83437"/>
    <w:rsid w:val="00F86924"/>
    <w:rsid w:val="00FB1AE4"/>
    <w:rsid w:val="00FB4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86DB0"/>
  <w15:chartTrackingRefBased/>
  <w15:docId w15:val="{3B4A16FB-D1A2-4B1B-AA78-6E2CC0F95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10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18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3E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138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10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318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864AF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E277B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93EC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A138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leGrid">
    <w:name w:val="Table Grid"/>
    <w:basedOn w:val="TableNormal"/>
    <w:uiPriority w:val="39"/>
    <w:rsid w:val="00A83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A830C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9732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322F"/>
    <w:rPr>
      <w:color w:val="605E5C"/>
      <w:shd w:val="clear" w:color="auto" w:fill="E1DFDD"/>
    </w:rPr>
  </w:style>
  <w:style w:type="table" w:styleId="GridTable5Dark-Accent1">
    <w:name w:val="Grid Table 5 Dark Accent 1"/>
    <w:basedOn w:val="TableNormal"/>
    <w:uiPriority w:val="50"/>
    <w:rsid w:val="00811B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4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re.cherryaudio.com/bundles/dome-music-technologies-freebie-collectio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store.cherryaudio.com/bundles/voltage-modular-nucleus" TargetMode="External"/><Relationship Id="rId12" Type="http://schemas.openxmlformats.org/officeDocument/2006/relationships/hyperlink" Target="https://store.cherryaudio.com/modules/solaris-ensemble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artsacoustic.com/artsacoustic_bigrock.php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A6E25-26B8-4929-A3CE-3558EB04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1084</Words>
  <Characters>6182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 Middleton</dc:creator>
  <cp:keywords/>
  <dc:description/>
  <cp:lastModifiedBy>Grant Middleton</cp:lastModifiedBy>
  <cp:revision>3</cp:revision>
  <cp:lastPrinted>2022-08-11T07:17:00Z</cp:lastPrinted>
  <dcterms:created xsi:type="dcterms:W3CDTF">2022-08-27T20:54:00Z</dcterms:created>
  <dcterms:modified xsi:type="dcterms:W3CDTF">2022-08-27T20:55:00Z</dcterms:modified>
</cp:coreProperties>
</file>